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783AD1">
        <w:rPr>
          <w:rFonts w:cs="Arial"/>
          <w:sz w:val="20"/>
        </w:rPr>
        <w:t>9</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901DE2" w:rsidRPr="00901DE2">
        <w:t>R4-2111451</w:t>
      </w:r>
      <w:bookmarkStart w:id="2" w:name="_GoBack"/>
      <w:bookmarkEnd w:id="2"/>
    </w:p>
    <w:p w:rsidR="00675C27" w:rsidRPr="00444A16" w:rsidRDefault="00783AD1" w:rsidP="00F71A33">
      <w:pPr>
        <w:pStyle w:val="a1"/>
        <w:rPr>
          <w:rFonts w:eastAsia="宋体"/>
          <w:lang w:eastAsia="zh-CN"/>
        </w:rPr>
      </w:pPr>
      <w:r>
        <w:rPr>
          <w:rFonts w:eastAsia="宋体"/>
          <w:lang w:eastAsia="zh-CN"/>
        </w:rPr>
        <w:t>Electronic Meeting, May</w:t>
      </w:r>
      <w:r w:rsidRPr="00AC4DD3">
        <w:rPr>
          <w:rFonts w:eastAsia="宋体"/>
          <w:lang w:eastAsia="zh-CN"/>
        </w:rPr>
        <w:t xml:space="preserve"> 19-27, 2021</w:t>
      </w:r>
    </w:p>
    <w:bookmarkEnd w:id="0"/>
    <w:bookmarkEnd w:id="1"/>
    <w:p w:rsidR="001779BE" w:rsidRDefault="001779BE"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1779BE">
        <w:rPr>
          <w:rFonts w:ascii="Arial" w:hAnsi="Arial" w:cs="Arial"/>
        </w:rPr>
        <w:t xml:space="preserve">draft </w:t>
      </w:r>
      <w:r w:rsidR="00920561">
        <w:rPr>
          <w:rFonts w:ascii="Arial" w:hAnsi="Arial" w:cs="Arial"/>
        </w:rPr>
        <w:t xml:space="preserve">reply </w:t>
      </w:r>
      <w:r w:rsidR="00920561" w:rsidRPr="00920561">
        <w:rPr>
          <w:rFonts w:ascii="Arial" w:hAnsi="Arial" w:cs="Arial"/>
        </w:rPr>
        <w:t xml:space="preserve">LS on Rel-17 uplink </w:t>
      </w:r>
      <w:proofErr w:type="spellStart"/>
      <w:r w:rsidR="00920561" w:rsidRPr="00920561">
        <w:rPr>
          <w:rFonts w:ascii="Arial" w:hAnsi="Arial" w:cs="Arial"/>
        </w:rPr>
        <w:t>Tx</w:t>
      </w:r>
      <w:proofErr w:type="spellEnd"/>
      <w:r w:rsidR="00920561" w:rsidRPr="00920561">
        <w:rPr>
          <w:rFonts w:ascii="Arial" w:hAnsi="Arial" w:cs="Arial"/>
        </w:rPr>
        <w:t xml:space="preserve"> switching</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920561" w:rsidRPr="00920561">
        <w:rPr>
          <w:rFonts w:ascii="Arial" w:hAnsi="Arial" w:cs="Arial"/>
          <w:bCs/>
        </w:rPr>
        <w:t>R1-2104137</w:t>
      </w:r>
      <w:r w:rsidR="001779BE">
        <w:rPr>
          <w:rFonts w:ascii="Arial" w:hAnsi="Arial" w:cs="Arial"/>
          <w:bCs/>
        </w:rPr>
        <w:t>/</w:t>
      </w:r>
      <w:r w:rsidR="001779BE" w:rsidRPr="001779BE">
        <w:t xml:space="preserve"> </w:t>
      </w:r>
      <w:r w:rsidR="00920561" w:rsidRPr="00920561">
        <w:rPr>
          <w:rFonts w:ascii="Arial" w:hAnsi="Arial" w:cs="Arial"/>
          <w:bCs/>
        </w:rPr>
        <w:t>R4-2107613</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920561">
        <w:rPr>
          <w:rFonts w:ascii="Arial" w:hAnsi="Arial" w:cs="Arial"/>
          <w:bCs/>
        </w:rPr>
        <w:t>7</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920561" w:rsidRPr="00920561">
        <w:rPr>
          <w:rFonts w:ascii="Arial" w:hAnsi="Arial" w:cs="Arial"/>
          <w:bCs/>
        </w:rPr>
        <w:t>NR_RF_FR1_enh</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920561">
        <w:rPr>
          <w:rFonts w:ascii="Arial" w:hAnsi="Arial" w:cs="Arial"/>
          <w:bCs/>
        </w:rPr>
        <w:t>1</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920561">
        <w:rPr>
          <w:rFonts w:ascii="Arial" w:hAnsi="Arial" w:cs="Arial"/>
          <w:bCs/>
        </w:rPr>
        <w:t>RAN2</w:t>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C32D32" w:rsidRPr="000F4E43" w:rsidRDefault="00C32D32" w:rsidP="00C32D32">
      <w:pPr>
        <w:spacing w:after="60"/>
        <w:ind w:left="1985" w:hanging="1985"/>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243049" w:rsidRDefault="00243049" w:rsidP="00C32D32">
      <w:pPr>
        <w:pStyle w:val="Header"/>
        <w:rPr>
          <w:rFonts w:eastAsia="宋体" w:cs="Arial"/>
          <w:b w:val="0"/>
          <w:noProof w:val="0"/>
          <w:sz w:val="20"/>
          <w:lang w:eastAsia="zh-CN"/>
        </w:rPr>
      </w:pPr>
      <w:r w:rsidRPr="00243049">
        <w:rPr>
          <w:rFonts w:eastAsia="宋体" w:cs="Arial"/>
          <w:b w:val="0"/>
          <w:noProof w:val="0"/>
          <w:sz w:val="20"/>
          <w:lang w:eastAsia="zh-CN"/>
        </w:rPr>
        <w:t>RAN</w:t>
      </w:r>
      <w:r>
        <w:rPr>
          <w:rFonts w:eastAsia="宋体" w:cs="Arial"/>
          <w:b w:val="0"/>
          <w:noProof w:val="0"/>
          <w:sz w:val="20"/>
          <w:lang w:eastAsia="zh-CN"/>
        </w:rPr>
        <w:t>4</w:t>
      </w:r>
      <w:r w:rsidRPr="00243049">
        <w:rPr>
          <w:rFonts w:eastAsia="宋体" w:cs="Arial"/>
          <w:b w:val="0"/>
          <w:noProof w:val="0"/>
          <w:sz w:val="20"/>
          <w:lang w:eastAsia="zh-CN"/>
        </w:rPr>
        <w:t xml:space="preserve"> would like to thank RAN</w:t>
      </w:r>
      <w:r w:rsidR="00E844B9">
        <w:rPr>
          <w:rFonts w:eastAsia="宋体" w:cs="Arial"/>
          <w:b w:val="0"/>
          <w:noProof w:val="0"/>
          <w:sz w:val="20"/>
          <w:lang w:eastAsia="zh-CN"/>
        </w:rPr>
        <w:t>1</w:t>
      </w:r>
      <w:r w:rsidRPr="00243049">
        <w:rPr>
          <w:rFonts w:eastAsia="宋体" w:cs="Arial"/>
          <w:b w:val="0"/>
          <w:noProof w:val="0"/>
          <w:sz w:val="20"/>
          <w:lang w:eastAsia="zh-CN"/>
        </w:rPr>
        <w:t xml:space="preserve"> for the </w:t>
      </w:r>
      <w:r>
        <w:rPr>
          <w:rFonts w:eastAsia="宋体" w:cs="Arial"/>
          <w:b w:val="0"/>
          <w:noProof w:val="0"/>
          <w:sz w:val="20"/>
          <w:lang w:eastAsia="zh-CN"/>
        </w:rPr>
        <w:t xml:space="preserve">reply </w:t>
      </w:r>
      <w:r w:rsidRPr="00243049">
        <w:rPr>
          <w:rFonts w:eastAsia="宋体" w:cs="Arial"/>
          <w:b w:val="0"/>
          <w:noProof w:val="0"/>
          <w:sz w:val="20"/>
          <w:lang w:eastAsia="zh-CN"/>
        </w:rPr>
        <w:t xml:space="preserve">LS </w:t>
      </w:r>
      <w:r w:rsidR="00E844B9" w:rsidRPr="00E844B9">
        <w:rPr>
          <w:rFonts w:eastAsia="宋体" w:cs="Arial"/>
          <w:b w:val="0"/>
          <w:noProof w:val="0"/>
          <w:sz w:val="20"/>
          <w:lang w:eastAsia="zh-CN"/>
        </w:rPr>
        <w:t xml:space="preserve">on Rel-17 uplink </w:t>
      </w:r>
      <w:proofErr w:type="spellStart"/>
      <w:r w:rsidR="00E844B9" w:rsidRPr="00E844B9">
        <w:rPr>
          <w:rFonts w:eastAsia="宋体" w:cs="Arial"/>
          <w:b w:val="0"/>
          <w:noProof w:val="0"/>
          <w:sz w:val="20"/>
          <w:lang w:eastAsia="zh-CN"/>
        </w:rPr>
        <w:t>Tx</w:t>
      </w:r>
      <w:proofErr w:type="spellEnd"/>
      <w:r w:rsidR="00E844B9" w:rsidRPr="00E844B9">
        <w:rPr>
          <w:rFonts w:eastAsia="宋体" w:cs="Arial"/>
          <w:b w:val="0"/>
          <w:noProof w:val="0"/>
          <w:sz w:val="20"/>
          <w:lang w:eastAsia="zh-CN"/>
        </w:rPr>
        <w:t xml:space="preserve"> switching</w:t>
      </w:r>
      <w:r w:rsidRPr="00243049">
        <w:rPr>
          <w:rFonts w:eastAsia="宋体" w:cs="Arial"/>
          <w:b w:val="0"/>
          <w:noProof w:val="0"/>
          <w:sz w:val="20"/>
          <w:lang w:eastAsia="zh-CN"/>
        </w:rPr>
        <w:t>.</w:t>
      </w:r>
    </w:p>
    <w:p w:rsidR="00243049" w:rsidRDefault="00243049" w:rsidP="00C32D32">
      <w:pPr>
        <w:pStyle w:val="Header"/>
        <w:rPr>
          <w:rFonts w:eastAsia="宋体" w:cs="Arial"/>
          <w:b w:val="0"/>
          <w:noProof w:val="0"/>
          <w:sz w:val="20"/>
          <w:lang w:eastAsia="zh-CN"/>
        </w:rPr>
      </w:pPr>
    </w:p>
    <w:p w:rsidR="00AE679E" w:rsidRDefault="00E844B9" w:rsidP="00C32D32">
      <w:pPr>
        <w:pStyle w:val="Header"/>
        <w:rPr>
          <w:rFonts w:eastAsia="宋体" w:cs="Arial"/>
          <w:b w:val="0"/>
          <w:noProof w:val="0"/>
          <w:sz w:val="20"/>
          <w:lang w:eastAsia="zh-CN"/>
        </w:rPr>
      </w:pPr>
      <w:r>
        <w:rPr>
          <w:rFonts w:eastAsia="宋体" w:cs="Arial"/>
          <w:b w:val="0"/>
          <w:noProof w:val="0"/>
          <w:sz w:val="20"/>
          <w:lang w:eastAsia="zh-CN"/>
        </w:rPr>
        <w:t>Regarding the question raised by RAN1 f</w:t>
      </w:r>
      <w:r w:rsidRPr="00E844B9">
        <w:rPr>
          <w:rFonts w:eastAsia="宋体" w:cs="Arial"/>
          <w:b w:val="0"/>
          <w:noProof w:val="0"/>
          <w:sz w:val="20"/>
          <w:lang w:eastAsia="zh-CN"/>
        </w:rPr>
        <w:t xml:space="preserve">or UL </w:t>
      </w:r>
      <w:proofErr w:type="spellStart"/>
      <w:r w:rsidRPr="00E844B9">
        <w:rPr>
          <w:rFonts w:eastAsia="宋体" w:cs="Arial"/>
          <w:b w:val="0"/>
          <w:noProof w:val="0"/>
          <w:sz w:val="20"/>
          <w:lang w:eastAsia="zh-CN"/>
        </w:rPr>
        <w:t>Tx</w:t>
      </w:r>
      <w:proofErr w:type="spellEnd"/>
      <w:r w:rsidRPr="00E844B9">
        <w:rPr>
          <w:rFonts w:eastAsia="宋体" w:cs="Arial"/>
          <w:b w:val="0"/>
          <w:noProof w:val="0"/>
          <w:sz w:val="20"/>
          <w:lang w:eastAsia="zh-CN"/>
        </w:rPr>
        <w:t xml:space="preserve"> switching in a band pair of a band combination, whether or not the switching time reported by a UE for 2Tx-2Tx switching can be different from that reported by the UE for 1Tx-2Tx switching</w:t>
      </w:r>
      <w:r w:rsidR="007753A3">
        <w:rPr>
          <w:rFonts w:eastAsia="宋体" w:cs="Arial"/>
          <w:b w:val="0"/>
          <w:noProof w:val="0"/>
          <w:sz w:val="20"/>
          <w:lang w:eastAsia="zh-CN"/>
        </w:rPr>
        <w:t xml:space="preserve">, it is RAN4’s understanding that the reported value could be different for these two cases due to UE implementation. </w:t>
      </w:r>
    </w:p>
    <w:p w:rsidR="007753A3" w:rsidRDefault="007753A3" w:rsidP="00C32D32">
      <w:pPr>
        <w:pStyle w:val="Header"/>
        <w:rPr>
          <w:rFonts w:eastAsia="宋体" w:cs="Arial"/>
          <w:b w:val="0"/>
          <w:noProof w:val="0"/>
          <w:sz w:val="20"/>
          <w:lang w:eastAsia="zh-CN"/>
        </w:rPr>
      </w:pPr>
    </w:p>
    <w:p w:rsidR="007753A3" w:rsidRPr="00AE679E" w:rsidRDefault="007753A3" w:rsidP="00C32D32">
      <w:pPr>
        <w:pStyle w:val="Header"/>
        <w:rPr>
          <w:rFonts w:eastAsia="宋体" w:cs="Arial"/>
          <w:b w:val="0"/>
          <w:noProof w:val="0"/>
          <w:sz w:val="20"/>
          <w:lang w:eastAsia="zh-CN"/>
        </w:rPr>
      </w:pPr>
      <w:r>
        <w:rPr>
          <w:rFonts w:eastAsia="宋体" w:cs="Arial"/>
          <w:b w:val="0"/>
          <w:noProof w:val="0"/>
          <w:sz w:val="20"/>
          <w:lang w:eastAsia="zh-CN"/>
        </w:rPr>
        <w:t xml:space="preserve">On the other hand, for UE supporting 2Tx-2Tx switching, it can consider that the UE supports 1Tx-2Tx as well. In the case that UE only reports the capability for 2Tx-2Tx switching, the same switching time can also be applied to 1Tx-2Tx switching. Otherwise, the switching time for 1Tx-2Tx and 2Tx-2Tx depends on the reported capability respectively. </w:t>
      </w:r>
    </w:p>
    <w:p w:rsidR="00AE679E" w:rsidRDefault="00AE679E" w:rsidP="00C32D32">
      <w:pPr>
        <w:pStyle w:val="Header"/>
        <w:rPr>
          <w:rFonts w:cs="Arial"/>
          <w:lang w:eastAsia="zh-CN"/>
        </w:rPr>
      </w:pPr>
    </w:p>
    <w:p w:rsidR="00CD7E02" w:rsidRPr="00F652F8" w:rsidRDefault="00CD7E02" w:rsidP="00C32D32">
      <w:pPr>
        <w:pStyle w:val="Header"/>
        <w:rPr>
          <w:rFonts w:eastAsia="宋体" w:cs="Arial"/>
          <w:b w:val="0"/>
          <w:noProof w:val="0"/>
          <w:sz w:val="20"/>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7753A3">
        <w:rPr>
          <w:rFonts w:ascii="Arial" w:hAnsi="Arial" w:cs="Arial"/>
          <w:b/>
        </w:rPr>
        <w:t>1</w:t>
      </w:r>
      <w:r>
        <w:rPr>
          <w:rFonts w:ascii="Arial" w:hAnsi="Arial" w:cs="Arial"/>
          <w:b/>
        </w:rPr>
        <w:t>:</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7753A3">
        <w:rPr>
          <w:rFonts w:ascii="Arial" w:hAnsi="Arial" w:cs="Arial"/>
        </w:rPr>
        <w:t>1</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100</w:t>
      </w:r>
      <w:r w:rsidR="00F96F99">
        <w:rPr>
          <w:rFonts w:ascii="Arial" w:hAnsi="Arial" w:cs="Arial" w:hint="eastAsia"/>
          <w:bCs/>
        </w:rPr>
        <w:t>-</w:t>
      </w:r>
      <w:r w:rsidR="00E422AE">
        <w:rPr>
          <w:rFonts w:ascii="Arial" w:hAnsi="Arial" w:cs="Arial"/>
          <w:bCs/>
        </w:rPr>
        <w:t xml:space="preserve">e                   </w:t>
      </w:r>
      <w:r w:rsidR="00DC64A6">
        <w:rPr>
          <w:rFonts w:ascii="Arial" w:hAnsi="Arial" w:cs="Arial"/>
          <w:bCs/>
        </w:rPr>
        <w:t xml:space="preserve">   </w:t>
      </w:r>
      <w:r w:rsidR="00AF46C5">
        <w:rPr>
          <w:rFonts w:ascii="Arial" w:hAnsi="Arial" w:cs="Arial"/>
          <w:bCs/>
        </w:rPr>
        <w:t>Aug</w:t>
      </w:r>
      <w:r w:rsidRPr="00CD5768">
        <w:rPr>
          <w:rFonts w:ascii="Arial" w:hAnsi="Arial" w:cs="Arial"/>
          <w:bCs/>
        </w:rPr>
        <w:t xml:space="preserve"> 202</w:t>
      </w:r>
      <w:r w:rsidR="00F652F8">
        <w:rPr>
          <w:rFonts w:ascii="Arial" w:hAnsi="Arial" w:cs="Arial"/>
          <w:bCs/>
        </w:rPr>
        <w:t>1</w:t>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DC64A6">
        <w:rPr>
          <w:rFonts w:ascii="Arial" w:hAnsi="Arial" w:cs="Arial"/>
          <w:bCs/>
        </w:rPr>
        <w:t xml:space="preserve">  </w:t>
      </w:r>
      <w:r w:rsidR="00E422AE">
        <w:rPr>
          <w:rFonts w:ascii="Arial" w:hAnsi="Arial" w:cs="Arial"/>
          <w:bCs/>
        </w:rPr>
        <w:t>E-meeting</w:t>
      </w:r>
    </w:p>
    <w:p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                      Nov</w:t>
      </w:r>
      <w:r w:rsidRPr="00CD5768">
        <w:rPr>
          <w:rFonts w:ascii="Arial" w:hAnsi="Arial" w:cs="Arial"/>
          <w:bCs/>
        </w:rPr>
        <w:t xml:space="preserve"> 202</w:t>
      </w:r>
      <w:r w:rsidR="00F652F8">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77D" w:rsidRDefault="0028077D" w:rsidP="0052762B">
      <w:r>
        <w:separator/>
      </w:r>
    </w:p>
  </w:endnote>
  <w:endnote w:type="continuationSeparator" w:id="0">
    <w:p w:rsidR="0028077D" w:rsidRDefault="0028077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77D" w:rsidRDefault="0028077D" w:rsidP="0052762B">
      <w:r>
        <w:separator/>
      </w:r>
    </w:p>
  </w:footnote>
  <w:footnote w:type="continuationSeparator" w:id="0">
    <w:p w:rsidR="0028077D" w:rsidRDefault="0028077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77D"/>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DF7"/>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3A3"/>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1DE2"/>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56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4B9"/>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E0E26-60C1-4286-8684-058CDA3F9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1</Pages>
  <Words>220</Words>
  <Characters>1257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2021-05-10T09:49:00Z</dcterms:created>
  <dcterms:modified xsi:type="dcterms:W3CDTF">2021-05-11T22:05:00Z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(3)SF6Eqj/C2Y/wUrcnoXk3vG4NaWBB/D8fIjV3wBtB6nJkeVElUV+TdKzCZc4zeoqxu5g2z+eq
AhVsVRBq+4bT9xFVOTYKeWOVnaBgb1fW46QiYyDJQmjTL2rgG/LrX8tC0NDFMZk9hRtnmQaQ
w+WJpOTzWh9NS3zzRKWnsqKXVZpTVsDLMTLkIFP+LQGDmpvA5UoYP4SnY2r+lRKC6YSW6H5X
1uXnV+vapn7rbExI00</vt:lpwstr>
  </property>
  <property fmtid="{D5CDD505-2E9C-101B-9397-08002B2CF9AE}" pid="15" name="_2015_ms_pID_725343_00">
    <vt:lpwstr>_2015_ms_pID_725343</vt:lpwstr>
  </property>
  <property fmtid="{D5CDD505-2E9C-101B-9397-08002B2CF9AE}" pid="16" name="_2015_ms_pID_7253431">
    <vt:lpwstr>zsa872gglwatOfBH6Ou0OiJvUkCdxU2ju6N1TF7m+x3qiyk1zdTy1I
HOBiK17tRODJdFpMNdhGrDUa02cB+DpY5JbWIXmu5yfDjESuimy8zDUvUhvliFcYJKfKPLgI
oIWEoi20TnxQmtuoooW0a/kty5HbeK3j9t6Jfqwj483DOFFtQQAjNV3zsxqnrj0arY5SgYmQ
FAVyKsuRziM+zsLi/WGJB8zQbSdros/8bC3q</vt:lpwstr>
  </property>
  <property fmtid="{D5CDD505-2E9C-101B-9397-08002B2CF9AE}" pid="17" name="_2015_ms_pID_7253431_00">
    <vt:lpwstr>_2015_ms_pID_7253431</vt:lpwstr>
  </property>
  <property fmtid="{D5CDD505-2E9C-101B-9397-08002B2CF9AE}" pid="18" name="_2015_ms_pID_7253432">
    <vt:lpwstr>nvLqJ+/2C9fSdIs8nyWh58I=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